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CC" w:rsidRPr="00692EBC" w:rsidRDefault="003A52CC" w:rsidP="00E9294C">
      <w:pPr>
        <w:rPr>
          <w:rStyle w:val="Stlus1"/>
          <w:rFonts w:ascii="Times New Roman" w:hAnsi="Times New Roman" w:cs="Times New Roman"/>
          <w:spacing w:val="0"/>
        </w:rPr>
      </w:pPr>
      <w:r w:rsidRPr="00692EBC">
        <w:rPr>
          <w:rStyle w:val="Stlus1"/>
          <w:rFonts w:ascii="Times New Roman" w:hAnsi="Times New Roman" w:cs="Times New Roman"/>
          <w:spacing w:val="0"/>
          <w:bdr w:val="none" w:sz="0" w:space="0" w:color="auto"/>
        </w:rPr>
        <w:t>Zöldség-gyümölcs nap</w:t>
      </w:r>
      <w:r w:rsidRPr="00692EBC">
        <w:rPr>
          <w:rStyle w:val="Stlus1"/>
          <w:rFonts w:ascii="Times New Roman" w:hAnsi="Times New Roman" w:cs="Times New Roman"/>
          <w:spacing w:val="0"/>
        </w:rPr>
        <w:t xml:space="preserve">  </w:t>
      </w:r>
    </w:p>
    <w:p w:rsidR="00824644" w:rsidRPr="00692EBC" w:rsidRDefault="003A52CC" w:rsidP="00A63A15">
      <w:pPr>
        <w:rPr>
          <w:rStyle w:val="Stlus1"/>
          <w:rFonts w:ascii="Times New Roman" w:hAnsi="Times New Roman" w:cs="Times New Roman"/>
          <w:spacing w:val="0"/>
        </w:rPr>
      </w:pPr>
      <w:r w:rsidRPr="00692EBC">
        <w:rPr>
          <w:rStyle w:val="Stlus1"/>
          <w:rFonts w:ascii="Times New Roman" w:hAnsi="Times New Roman" w:cs="Times New Roman"/>
          <w:spacing w:val="0"/>
          <w:bdr w:val="none" w:sz="0" w:space="0" w:color="auto"/>
        </w:rPr>
        <w:t>Magyar irodalom óravázlat (1</w:t>
      </w:r>
      <w:proofErr w:type="gramStart"/>
      <w:r w:rsidRPr="00692EBC">
        <w:rPr>
          <w:rStyle w:val="Stlus1"/>
          <w:rFonts w:ascii="Times New Roman" w:hAnsi="Times New Roman" w:cs="Times New Roman"/>
          <w:spacing w:val="0"/>
          <w:bdr w:val="none" w:sz="0" w:space="0" w:color="auto"/>
        </w:rPr>
        <w:t>.óra</w:t>
      </w:r>
      <w:proofErr w:type="gramEnd"/>
      <w:r w:rsidRPr="00692EBC">
        <w:rPr>
          <w:rStyle w:val="Stlus1"/>
          <w:rFonts w:ascii="Times New Roman" w:hAnsi="Times New Roman" w:cs="Times New Roman"/>
          <w:spacing w:val="0"/>
          <w:bdr w:val="none" w:sz="0" w:space="0" w:color="auto"/>
        </w:rPr>
        <w:t>)</w:t>
      </w:r>
      <w:r w:rsidR="00821E0F" w:rsidRPr="00692EBC">
        <w:rPr>
          <w:rStyle w:val="Stlus1"/>
          <w:rFonts w:ascii="Times New Roman" w:hAnsi="Times New Roman" w:cs="Times New Roman"/>
          <w:spacing w:val="0"/>
        </w:rPr>
        <w:br/>
      </w:r>
    </w:p>
    <w:p w:rsidR="00821E0F" w:rsidRPr="00692EBC" w:rsidRDefault="00821E0F" w:rsidP="00A63A15">
      <w:pPr>
        <w:rPr>
          <w:rStyle w:val="Stlus1"/>
          <w:rFonts w:ascii="Times New Roman" w:hAnsi="Times New Roman" w:cs="Times New Roman"/>
          <w:spacing w:val="0"/>
        </w:rPr>
      </w:pPr>
      <w:r w:rsidRPr="00692EBC">
        <w:rPr>
          <w:rStyle w:val="Stlus1"/>
          <w:rFonts w:ascii="Times New Roman" w:hAnsi="Times New Roman" w:cs="Times New Roman"/>
          <w:spacing w:val="0"/>
          <w:bdr w:val="none" w:sz="0" w:space="0" w:color="auto"/>
        </w:rPr>
        <w:t xml:space="preserve">Név: Benedekné Fekete Hajnalka </w:t>
      </w:r>
      <w:proofErr w:type="gramStart"/>
      <w:r w:rsidRPr="00692EBC">
        <w:rPr>
          <w:rStyle w:val="Stlus1"/>
          <w:rFonts w:ascii="Times New Roman" w:hAnsi="Times New Roman" w:cs="Times New Roman"/>
          <w:spacing w:val="0"/>
          <w:bdr w:val="none" w:sz="0" w:space="0" w:color="auto"/>
        </w:rPr>
        <w:t>( Hevesy</w:t>
      </w:r>
      <w:proofErr w:type="gramEnd"/>
      <w:r w:rsidRPr="00692EBC">
        <w:rPr>
          <w:rStyle w:val="Stlus1"/>
          <w:rFonts w:ascii="Times New Roman" w:hAnsi="Times New Roman" w:cs="Times New Roman"/>
          <w:spacing w:val="0"/>
          <w:bdr w:val="none" w:sz="0" w:space="0" w:color="auto"/>
        </w:rPr>
        <w:t xml:space="preserve"> György</w:t>
      </w:r>
      <w:r w:rsidR="00755253">
        <w:rPr>
          <w:rStyle w:val="Stlus1"/>
          <w:rFonts w:ascii="Times New Roman" w:hAnsi="Times New Roman" w:cs="Times New Roman"/>
          <w:spacing w:val="0"/>
          <w:bdr w:val="none" w:sz="0" w:space="0" w:color="auto"/>
        </w:rPr>
        <w:t xml:space="preserve"> Általános I</w:t>
      </w:r>
      <w:r w:rsidRPr="00692EBC">
        <w:rPr>
          <w:rStyle w:val="Stlus1"/>
          <w:rFonts w:ascii="Times New Roman" w:hAnsi="Times New Roman" w:cs="Times New Roman"/>
          <w:spacing w:val="0"/>
          <w:bdr w:val="none" w:sz="0" w:space="0" w:color="auto"/>
        </w:rPr>
        <w:t>skola, Tura)</w:t>
      </w:r>
      <w:r w:rsidRPr="00692EBC">
        <w:rPr>
          <w:rStyle w:val="Stlus1"/>
          <w:rFonts w:ascii="Times New Roman" w:hAnsi="Times New Roman" w:cs="Times New Roman"/>
          <w:spacing w:val="0"/>
        </w:rPr>
        <w:br/>
      </w:r>
      <w:r w:rsidRPr="00692EBC">
        <w:rPr>
          <w:rStyle w:val="Stlus1"/>
          <w:rFonts w:ascii="Times New Roman" w:hAnsi="Times New Roman" w:cs="Times New Roman"/>
          <w:spacing w:val="0"/>
          <w:bdr w:val="none" w:sz="0" w:space="0" w:color="auto"/>
        </w:rPr>
        <w:t xml:space="preserve">Tantárgy: </w:t>
      </w:r>
      <w:r w:rsidR="003A52CC" w:rsidRPr="00692EBC">
        <w:rPr>
          <w:rStyle w:val="Stlus1"/>
          <w:rFonts w:ascii="Times New Roman" w:hAnsi="Times New Roman" w:cs="Times New Roman"/>
          <w:spacing w:val="0"/>
          <w:bdr w:val="none" w:sz="0" w:space="0" w:color="auto"/>
        </w:rPr>
        <w:t>Magyar irodalom</w:t>
      </w:r>
      <w:r w:rsidRPr="00692EBC">
        <w:rPr>
          <w:rStyle w:val="Stlus1"/>
          <w:rFonts w:ascii="Times New Roman" w:hAnsi="Times New Roman" w:cs="Times New Roman"/>
          <w:spacing w:val="0"/>
          <w:bdr w:val="none" w:sz="0" w:space="0" w:color="auto"/>
        </w:rPr>
        <w:t xml:space="preserve"> (SNI  </w:t>
      </w:r>
      <w:r w:rsidR="003A52CC" w:rsidRPr="00692EBC">
        <w:rPr>
          <w:rStyle w:val="Stlus1"/>
          <w:rFonts w:ascii="Times New Roman" w:hAnsi="Times New Roman" w:cs="Times New Roman"/>
          <w:spacing w:val="0"/>
          <w:bdr w:val="none" w:sz="0" w:space="0" w:color="auto"/>
        </w:rPr>
        <w:t>4-5-6</w:t>
      </w:r>
      <w:r w:rsidRPr="00692EBC">
        <w:rPr>
          <w:rStyle w:val="Stlus1"/>
          <w:rFonts w:ascii="Times New Roman" w:hAnsi="Times New Roman" w:cs="Times New Roman"/>
          <w:spacing w:val="0"/>
          <w:bdr w:val="none" w:sz="0" w:space="0" w:color="auto"/>
        </w:rPr>
        <w:t xml:space="preserve"> évfolyam</w:t>
      </w:r>
      <w:r w:rsidR="00755253">
        <w:rPr>
          <w:rStyle w:val="Stlus1"/>
          <w:rFonts w:ascii="Times New Roman" w:hAnsi="Times New Roman" w:cs="Times New Roman"/>
          <w:spacing w:val="0"/>
          <w:bdr w:val="none" w:sz="0" w:space="0" w:color="auto"/>
        </w:rPr>
        <w:t xml:space="preserve"> </w:t>
      </w:r>
      <w:r w:rsidRPr="00692EBC">
        <w:rPr>
          <w:rStyle w:val="Stlus1"/>
          <w:rFonts w:ascii="Times New Roman" w:hAnsi="Times New Roman" w:cs="Times New Roman"/>
          <w:spacing w:val="0"/>
          <w:bdr w:val="none" w:sz="0" w:space="0" w:color="auto"/>
        </w:rPr>
        <w:t>összevont csoportban)</w:t>
      </w:r>
      <w:r w:rsidRPr="00692EBC">
        <w:rPr>
          <w:rStyle w:val="Stlus1"/>
          <w:rFonts w:ascii="Times New Roman" w:hAnsi="Times New Roman" w:cs="Times New Roman"/>
          <w:spacing w:val="0"/>
        </w:rPr>
        <w:br/>
      </w:r>
      <w:r w:rsidRPr="00692EBC">
        <w:rPr>
          <w:rStyle w:val="Stlus1"/>
          <w:rFonts w:ascii="Times New Roman" w:hAnsi="Times New Roman" w:cs="Times New Roman"/>
          <w:spacing w:val="0"/>
          <w:bdr w:val="none" w:sz="0" w:space="0" w:color="auto"/>
        </w:rPr>
        <w:t xml:space="preserve">Vázlat / óra címe: </w:t>
      </w:r>
      <w:r w:rsidR="003A52CC" w:rsidRPr="00692EBC">
        <w:rPr>
          <w:rStyle w:val="Stlus1"/>
          <w:rFonts w:ascii="Times New Roman" w:hAnsi="Times New Roman" w:cs="Times New Roman"/>
          <w:spacing w:val="0"/>
          <w:bdr w:val="none" w:sz="0" w:space="0" w:color="auto"/>
        </w:rPr>
        <w:t>Szólások és találós kérdések</w:t>
      </w:r>
      <w:r w:rsidRPr="00692EBC">
        <w:rPr>
          <w:rStyle w:val="Stlus1"/>
          <w:rFonts w:ascii="Times New Roman" w:hAnsi="Times New Roman" w:cs="Times New Roman"/>
          <w:spacing w:val="0"/>
        </w:rPr>
        <w:br/>
      </w:r>
      <w:r w:rsidRPr="00692EBC">
        <w:rPr>
          <w:rStyle w:val="Stlus1"/>
          <w:rFonts w:ascii="Times New Roman" w:hAnsi="Times New Roman" w:cs="Times New Roman"/>
          <w:spacing w:val="0"/>
          <w:bdr w:val="none" w:sz="0" w:space="0" w:color="auto"/>
        </w:rPr>
        <w:t>Korosztály: 9 – 16 év (7 tanuló</w:t>
      </w:r>
      <w:r w:rsidR="00824644" w:rsidRPr="00692EBC">
        <w:rPr>
          <w:rStyle w:val="Stlus1"/>
          <w:rFonts w:ascii="Times New Roman" w:hAnsi="Times New Roman" w:cs="Times New Roman"/>
          <w:spacing w:val="0"/>
          <w:bdr w:val="none" w:sz="0" w:space="0" w:color="auto"/>
        </w:rPr>
        <w:t>)</w:t>
      </w:r>
    </w:p>
    <w:p w:rsidR="00821E0F" w:rsidRPr="00692EBC" w:rsidRDefault="00821E0F" w:rsidP="00A63A15">
      <w:pPr>
        <w:rPr>
          <w:rStyle w:val="Stlus1"/>
          <w:rFonts w:ascii="Times New Roman" w:hAnsi="Times New Roman" w:cs="Times New Roman"/>
          <w:spacing w:val="0"/>
        </w:rPr>
      </w:pPr>
      <w:r w:rsidRPr="00692EBC">
        <w:rPr>
          <w:rStyle w:val="Stlus1"/>
          <w:rFonts w:ascii="Times New Roman" w:hAnsi="Times New Roman" w:cs="Times New Roman"/>
          <w:spacing w:val="0"/>
          <w:bdr w:val="none" w:sz="0" w:space="0" w:color="auto"/>
        </w:rPr>
        <w:t>Óra menetének rövid leírása:</w:t>
      </w:r>
    </w:p>
    <w:tbl>
      <w:tblPr>
        <w:tblStyle w:val="Rcsostblzat"/>
        <w:tblW w:w="0" w:type="auto"/>
        <w:tblLook w:val="04A0"/>
      </w:tblPr>
      <w:tblGrid>
        <w:gridCol w:w="2725"/>
        <w:gridCol w:w="2618"/>
        <w:gridCol w:w="2526"/>
        <w:gridCol w:w="2813"/>
      </w:tblGrid>
      <w:tr w:rsidR="00ED32AA" w:rsidRPr="00755253" w:rsidTr="00057DEF">
        <w:tc>
          <w:tcPr>
            <w:tcW w:w="2738" w:type="dxa"/>
          </w:tcPr>
          <w:p w:rsidR="00057DEF" w:rsidRPr="00755253" w:rsidRDefault="00057DEF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Tananyag-tevékenység</w:t>
            </w:r>
          </w:p>
        </w:tc>
        <w:tc>
          <w:tcPr>
            <w:tcW w:w="2633" w:type="dxa"/>
          </w:tcPr>
          <w:p w:rsidR="00057DEF" w:rsidRPr="00755253" w:rsidRDefault="00057DEF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Alkalmazott módszerek</w:t>
            </w:r>
          </w:p>
        </w:tc>
        <w:tc>
          <w:tcPr>
            <w:tcW w:w="2304" w:type="dxa"/>
          </w:tcPr>
          <w:p w:rsidR="00057DEF" w:rsidRPr="00755253" w:rsidRDefault="00057DEF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Ismeret</w:t>
            </w:r>
            <w:proofErr w:type="gramStart"/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,készség</w:t>
            </w:r>
            <w:proofErr w:type="gramEnd"/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fejlesztés</w:t>
            </w:r>
          </w:p>
        </w:tc>
        <w:tc>
          <w:tcPr>
            <w:tcW w:w="2832" w:type="dxa"/>
          </w:tcPr>
          <w:p w:rsidR="00692EBC" w:rsidRPr="00755253" w:rsidRDefault="00692EBC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</w:p>
          <w:p w:rsidR="00057DEF" w:rsidRPr="00755253" w:rsidRDefault="00057DEF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eszköz</w:t>
            </w:r>
          </w:p>
        </w:tc>
      </w:tr>
      <w:tr w:rsidR="00ED32AA" w:rsidRPr="00755253" w:rsidTr="00057DEF">
        <w:tc>
          <w:tcPr>
            <w:tcW w:w="2738" w:type="dxa"/>
          </w:tcPr>
          <w:p w:rsidR="00057DEF" w:rsidRPr="00755253" w:rsidRDefault="00755253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Ráhangolás – kivetítőn</w:t>
            </w:r>
            <w:r w:rsidR="00057DEF"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:</w:t>
            </w:r>
            <w:r w:rsidR="00057DEF"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="00057DEF"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Képrejtvények zöldségekkel és</w:t>
            </w:r>
            <w:r w:rsidR="00057DEF"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="00057DEF"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gyümölcsökkel</w:t>
            </w:r>
          </w:p>
        </w:tc>
        <w:tc>
          <w:tcPr>
            <w:tcW w:w="2633" w:type="dxa"/>
          </w:tcPr>
          <w:p w:rsidR="00057DEF" w:rsidRPr="00755253" w:rsidRDefault="00057DEF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frontális – közös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megoldások</w:t>
            </w:r>
          </w:p>
        </w:tc>
        <w:tc>
          <w:tcPr>
            <w:tcW w:w="2304" w:type="dxa"/>
          </w:tcPr>
          <w:p w:rsidR="00057DEF" w:rsidRPr="00755253" w:rsidRDefault="00057DEF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rész-egész fogalma</w:t>
            </w:r>
          </w:p>
          <w:p w:rsidR="00057DEF" w:rsidRPr="00755253" w:rsidRDefault="00057DEF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szókincsfejlesztés</w:t>
            </w:r>
          </w:p>
          <w:p w:rsidR="00057DEF" w:rsidRPr="00755253" w:rsidRDefault="00057DEF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elvont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gondolkodás</w:t>
            </w:r>
          </w:p>
        </w:tc>
        <w:tc>
          <w:tcPr>
            <w:tcW w:w="2832" w:type="dxa"/>
          </w:tcPr>
          <w:p w:rsidR="00057DEF" w:rsidRPr="00755253" w:rsidRDefault="00057DEF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kivetítő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</w:p>
          <w:p w:rsidR="00057DEF" w:rsidRPr="00755253" w:rsidRDefault="00057DEF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Az előre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összekészített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képeket</w:t>
            </w:r>
            <w:r w:rsid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beolvasom:</w:t>
            </w:r>
          </w:p>
          <w:p w:rsidR="00057DEF" w:rsidRPr="00755253" w:rsidRDefault="00E550B0" w:rsidP="00755253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hyperlink r:id="rId8" w:anchor="cid=00096B1F144B85D5&amp;group=1" w:history="1">
              <w:proofErr w:type="spellStart"/>
              <w:r w:rsidR="00057DEF" w:rsidRPr="00ED32AA">
                <w:rPr>
                  <w:rStyle w:val="Stlus1"/>
                  <w:rFonts w:ascii="Times New Roman" w:hAnsi="Times New Roman" w:cs="Times New Roman"/>
                  <w:color w:val="002060"/>
                  <w:spacing w:val="0"/>
                  <w:u w:val="single"/>
                  <w:bdr w:val="none" w:sz="0" w:space="0" w:color="auto"/>
                </w:rPr>
                <w:t>eosztaly</w:t>
              </w:r>
              <w:proofErr w:type="spellEnd"/>
              <w:r w:rsidR="00755253" w:rsidRPr="00ED32AA">
                <w:rPr>
                  <w:rStyle w:val="Stlus1"/>
                  <w:rFonts w:ascii="Times New Roman" w:hAnsi="Times New Roman" w:cs="Times New Roman"/>
                  <w:color w:val="002060"/>
                  <w:spacing w:val="0"/>
                  <w:u w:val="single"/>
                  <w:bdr w:val="none" w:sz="0" w:space="0" w:color="auto"/>
                </w:rPr>
                <w:t xml:space="preserve"> </w:t>
              </w:r>
              <w:proofErr w:type="spellStart"/>
              <w:r w:rsidR="00057DEF" w:rsidRPr="00ED32AA">
                <w:rPr>
                  <w:rStyle w:val="Stlus1"/>
                  <w:rFonts w:ascii="Times New Roman" w:hAnsi="Times New Roman" w:cs="Times New Roman"/>
                  <w:color w:val="002060"/>
                  <w:spacing w:val="0"/>
                  <w:u w:val="single"/>
                  <w:bdr w:val="none" w:sz="0" w:space="0" w:color="auto"/>
                </w:rPr>
                <w:t>SkyDrive-tárhelye</w:t>
              </w:r>
              <w:proofErr w:type="spellEnd"/>
            </w:hyperlink>
            <w:r w:rsidR="00057DEF"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►</w:t>
            </w:r>
          </w:p>
        </w:tc>
      </w:tr>
      <w:tr w:rsidR="00ED32AA" w:rsidRPr="00755253" w:rsidTr="00057DEF">
        <w:tc>
          <w:tcPr>
            <w:tcW w:w="2738" w:type="dxa"/>
          </w:tcPr>
          <w:p w:rsidR="00057DEF" w:rsidRPr="00755253" w:rsidRDefault="00057DEF" w:rsidP="00755253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Gyümölcsök</w:t>
            </w:r>
            <w:r w:rsid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és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zöldségek</w:t>
            </w:r>
            <w:r w:rsid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neve – a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magánhangzók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megadásával</w:t>
            </w:r>
          </w:p>
        </w:tc>
        <w:tc>
          <w:tcPr>
            <w:tcW w:w="2633" w:type="dxa"/>
          </w:tcPr>
          <w:p w:rsidR="00057DEF" w:rsidRPr="00755253" w:rsidRDefault="00057DEF" w:rsidP="00755253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proofErr w:type="spellStart"/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páros</w:t>
            </w:r>
            <w:r w:rsidR="00824644"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munka</w:t>
            </w:r>
            <w:proofErr w:type="spellEnd"/>
            <w:r w:rsid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(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egy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tanuló</w:t>
            </w:r>
            <w:r w:rsid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önállóan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dolgozik)</w:t>
            </w:r>
          </w:p>
        </w:tc>
        <w:tc>
          <w:tcPr>
            <w:tcW w:w="2304" w:type="dxa"/>
          </w:tcPr>
          <w:p w:rsidR="00057DEF" w:rsidRPr="00755253" w:rsidRDefault="00057DEF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magánhangzó-mássalhangzó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fogalma,</w:t>
            </w:r>
          </w:p>
          <w:p w:rsidR="00057DEF" w:rsidRPr="00755253" w:rsidRDefault="00057DEF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auditív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differenciálás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</w:p>
        </w:tc>
        <w:tc>
          <w:tcPr>
            <w:tcW w:w="2832" w:type="dxa"/>
          </w:tcPr>
          <w:p w:rsidR="00057DEF" w:rsidRPr="00755253" w:rsidRDefault="00057DEF" w:rsidP="00755253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képkártya</w:t>
            </w:r>
            <w:r w:rsid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</w:t>
            </w:r>
            <w:r w:rsidR="003161C2"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és tanulói</w:t>
            </w:r>
            <w:r w:rsidR="003161C2"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="003161C2"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füzetek</w:t>
            </w:r>
          </w:p>
        </w:tc>
      </w:tr>
      <w:tr w:rsidR="00ED32AA" w:rsidRPr="00755253" w:rsidTr="00057DEF">
        <w:tc>
          <w:tcPr>
            <w:tcW w:w="2738" w:type="dxa"/>
          </w:tcPr>
          <w:p w:rsidR="00057DEF" w:rsidRPr="00755253" w:rsidRDefault="00057DEF" w:rsidP="00755253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Önellenőrzés, önálló</w:t>
            </w:r>
            <w:r w:rsid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javítás</w:t>
            </w:r>
          </w:p>
        </w:tc>
        <w:tc>
          <w:tcPr>
            <w:tcW w:w="2633" w:type="dxa"/>
          </w:tcPr>
          <w:p w:rsidR="00057DEF" w:rsidRPr="00755253" w:rsidRDefault="00824644" w:rsidP="00755253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3 pár</w:t>
            </w:r>
            <w:r w:rsid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közösen</w:t>
            </w:r>
            <w:r w:rsidR="00057DEF"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,</w:t>
            </w:r>
            <w:r w:rsidR="00057DEF"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="00057DEF"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egy</w:t>
            </w:r>
            <w:r w:rsid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</w:t>
            </w:r>
            <w:r w:rsidR="00057DEF"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tanítói</w:t>
            </w:r>
            <w:r w:rsidR="00057DEF"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="00057DEF"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segítséggel</w:t>
            </w:r>
          </w:p>
        </w:tc>
        <w:tc>
          <w:tcPr>
            <w:tcW w:w="2304" w:type="dxa"/>
          </w:tcPr>
          <w:p w:rsidR="00057DEF" w:rsidRPr="00755253" w:rsidRDefault="00057DEF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javítási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technika</w:t>
            </w:r>
          </w:p>
          <w:p w:rsidR="00057DEF" w:rsidRPr="00755253" w:rsidRDefault="00057DEF" w:rsidP="00A63A15">
            <w:pPr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832" w:type="dxa"/>
          </w:tcPr>
          <w:p w:rsidR="00057DEF" w:rsidRPr="00755253" w:rsidRDefault="00824644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kivetítő</w:t>
            </w:r>
          </w:p>
          <w:p w:rsidR="00824644" w:rsidRPr="00755253" w:rsidRDefault="00824644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A helyesen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kitöltött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feladatlap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képe</w:t>
            </w:r>
          </w:p>
        </w:tc>
      </w:tr>
      <w:tr w:rsidR="00ED32AA" w:rsidRPr="00755253" w:rsidTr="00057DEF">
        <w:tc>
          <w:tcPr>
            <w:tcW w:w="2738" w:type="dxa"/>
          </w:tcPr>
          <w:p w:rsidR="00824644" w:rsidRPr="00755253" w:rsidRDefault="00824644" w:rsidP="00755253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Találós</w:t>
            </w:r>
            <w:r w:rsid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kérdések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fogalma</w:t>
            </w:r>
          </w:p>
        </w:tc>
        <w:tc>
          <w:tcPr>
            <w:tcW w:w="2633" w:type="dxa"/>
          </w:tcPr>
          <w:p w:rsidR="00824644" w:rsidRPr="00755253" w:rsidRDefault="00824644" w:rsidP="00755253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frontális</w:t>
            </w:r>
            <w:r w:rsid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– tanári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magyarázat</w:t>
            </w:r>
          </w:p>
        </w:tc>
        <w:tc>
          <w:tcPr>
            <w:tcW w:w="2304" w:type="dxa"/>
          </w:tcPr>
          <w:p w:rsidR="009B45E0" w:rsidRPr="00755253" w:rsidRDefault="009B45E0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</w:p>
          <w:p w:rsidR="00824644" w:rsidRPr="00755253" w:rsidRDefault="00824644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fogalomépítés</w:t>
            </w:r>
          </w:p>
        </w:tc>
        <w:tc>
          <w:tcPr>
            <w:tcW w:w="2832" w:type="dxa"/>
          </w:tcPr>
          <w:p w:rsidR="00824644" w:rsidRPr="00755253" w:rsidRDefault="00824644" w:rsidP="00A63A15">
            <w:pPr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ED32AA" w:rsidRPr="00755253" w:rsidTr="00057DEF">
        <w:tc>
          <w:tcPr>
            <w:tcW w:w="2738" w:type="dxa"/>
          </w:tcPr>
          <w:p w:rsidR="00057DEF" w:rsidRPr="00755253" w:rsidRDefault="00057DEF" w:rsidP="00767E1F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Találós</w:t>
            </w:r>
            <w:r w:rsid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kérdések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olvasása és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kitalálása  </w:t>
            </w:r>
            <w:proofErr w:type="gramStart"/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A</w:t>
            </w:r>
            <w:proofErr w:type="gramEnd"/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megszámozott találós</w:t>
            </w:r>
            <w:r w:rsid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kérdéseket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a tanulók</w:t>
            </w:r>
            <w:r w:rsid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olvassák fel</w:t>
            </w:r>
            <w:r w:rsid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– a</w:t>
            </w:r>
            <w:r w:rsid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válaszokat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beírják a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proofErr w:type="spellStart"/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megoldólapra</w:t>
            </w:r>
            <w:proofErr w:type="spellEnd"/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.</w:t>
            </w:r>
          </w:p>
        </w:tc>
        <w:tc>
          <w:tcPr>
            <w:tcW w:w="2633" w:type="dxa"/>
          </w:tcPr>
          <w:p w:rsidR="00767E1F" w:rsidRDefault="00057DEF" w:rsidP="00A63A15">
            <w:pPr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frontális</w:t>
            </w:r>
            <w:r w:rsidR="00824644"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, egyéni</w:t>
            </w:r>
          </w:p>
          <w:p w:rsidR="00057DEF" w:rsidRPr="00755253" w:rsidRDefault="00767E1F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</w:t>
            </w:r>
            <w:proofErr w:type="gramStart"/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7  tanuló</w:t>
            </w:r>
            <w:proofErr w:type="gramEnd"/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,</w:t>
            </w:r>
            <w:r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2-2 találós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kérdést</w:t>
            </w:r>
            <w:r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kap, illetve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megoldó</w:t>
            </w:r>
            <w:r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lapot 15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válaszhellyel.</w:t>
            </w:r>
          </w:p>
        </w:tc>
        <w:tc>
          <w:tcPr>
            <w:tcW w:w="2304" w:type="dxa"/>
          </w:tcPr>
          <w:p w:rsidR="00057DEF" w:rsidRPr="00755253" w:rsidRDefault="00057DEF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szókincsfejlesztés</w:t>
            </w:r>
          </w:p>
          <w:p w:rsidR="00057DEF" w:rsidRPr="00755253" w:rsidRDefault="00057DEF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olvasástechnika javítása</w:t>
            </w:r>
          </w:p>
          <w:p w:rsidR="00057DEF" w:rsidRPr="00755253" w:rsidRDefault="00057DEF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megfelelő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hangerő és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hangsúlyozás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megválasztásának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gyakorlása</w:t>
            </w:r>
          </w:p>
        </w:tc>
        <w:tc>
          <w:tcPr>
            <w:tcW w:w="2832" w:type="dxa"/>
          </w:tcPr>
          <w:p w:rsidR="00057DEF" w:rsidRPr="00755253" w:rsidRDefault="00057DEF" w:rsidP="00755253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Számozott,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szétnyírt</w:t>
            </w:r>
            <w:r w:rsid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találós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kérdések</w:t>
            </w:r>
            <w:r w:rsid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,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megoldó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lap</w:t>
            </w:r>
          </w:p>
        </w:tc>
      </w:tr>
      <w:tr w:rsidR="00ED32AA" w:rsidRPr="00755253" w:rsidTr="00057DEF">
        <w:tc>
          <w:tcPr>
            <w:tcW w:w="2738" w:type="dxa"/>
          </w:tcPr>
          <w:p w:rsidR="00057DEF" w:rsidRPr="00755253" w:rsidRDefault="00057DEF" w:rsidP="00ED32AA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Önellenőrzés, önálló</w:t>
            </w:r>
            <w:r w:rsidR="00ED32AA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javítás</w:t>
            </w:r>
          </w:p>
        </w:tc>
        <w:tc>
          <w:tcPr>
            <w:tcW w:w="2633" w:type="dxa"/>
          </w:tcPr>
          <w:p w:rsidR="00057DEF" w:rsidRPr="00755253" w:rsidRDefault="00057DEF" w:rsidP="00ED32AA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hatan</w:t>
            </w:r>
            <w:r w:rsidR="00ED32AA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önállóan,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egy</w:t>
            </w:r>
            <w:r w:rsidR="00ED32AA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tanítói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segítséggel</w:t>
            </w:r>
          </w:p>
        </w:tc>
        <w:tc>
          <w:tcPr>
            <w:tcW w:w="2304" w:type="dxa"/>
          </w:tcPr>
          <w:p w:rsidR="00057DEF" w:rsidRPr="00755253" w:rsidRDefault="00057DEF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javítás</w:t>
            </w:r>
            <w:r w:rsidR="00ED32AA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i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technika</w:t>
            </w:r>
          </w:p>
          <w:p w:rsidR="00057DEF" w:rsidRPr="00755253" w:rsidRDefault="00057DEF" w:rsidP="00A63A15">
            <w:pPr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2832" w:type="dxa"/>
          </w:tcPr>
          <w:p w:rsidR="00824644" w:rsidRPr="00755253" w:rsidRDefault="00824644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kivetítő</w:t>
            </w:r>
          </w:p>
          <w:p w:rsidR="00057DEF" w:rsidRPr="00755253" w:rsidRDefault="00824644" w:rsidP="00ED32AA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A helyese</w:t>
            </w:r>
            <w:r w:rsidR="00ED32AA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n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kitöltött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feladatlap</w:t>
            </w:r>
            <w:r w:rsidR="00ED32AA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képe</w:t>
            </w:r>
          </w:p>
        </w:tc>
      </w:tr>
      <w:tr w:rsidR="00ED32AA" w:rsidRPr="00755253" w:rsidTr="00057DEF">
        <w:tc>
          <w:tcPr>
            <w:tcW w:w="2738" w:type="dxa"/>
          </w:tcPr>
          <w:p w:rsidR="00824644" w:rsidRPr="00755253" w:rsidRDefault="00824644" w:rsidP="00ED32AA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lastRenderedPageBreak/>
              <w:t>Otthoni</w:t>
            </w:r>
            <w:r w:rsidR="00ED32AA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feladat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megbeszélése –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zöldségek</w:t>
            </w:r>
            <w:r w:rsidR="00ED32AA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és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gyümölcsök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keresztrejtvény</w:t>
            </w:r>
          </w:p>
        </w:tc>
        <w:tc>
          <w:tcPr>
            <w:tcW w:w="2633" w:type="dxa"/>
          </w:tcPr>
          <w:p w:rsidR="00787016" w:rsidRPr="00755253" w:rsidRDefault="00787016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</w:p>
          <w:p w:rsidR="00824644" w:rsidRPr="00755253" w:rsidRDefault="00824644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frontális</w:t>
            </w:r>
          </w:p>
        </w:tc>
        <w:tc>
          <w:tcPr>
            <w:tcW w:w="2304" w:type="dxa"/>
          </w:tcPr>
          <w:p w:rsidR="00824644" w:rsidRPr="00755253" w:rsidRDefault="00824644" w:rsidP="006768E9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Választás a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tanulási tér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szerint: A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rejtvényeket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kinyomtatva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hazaviszi vagy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megoldhatja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="006768E9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számítógéppe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l egyet-egyet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kinyomtatva</w:t>
            </w:r>
            <w:r w:rsidR="006768E9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</w:t>
            </w:r>
            <w:proofErr w:type="spellStart"/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hf-nak</w:t>
            </w:r>
            <w:proofErr w:type="spellEnd"/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vitték)</w:t>
            </w:r>
          </w:p>
        </w:tc>
        <w:tc>
          <w:tcPr>
            <w:tcW w:w="2832" w:type="dxa"/>
          </w:tcPr>
          <w:p w:rsidR="00824644" w:rsidRPr="00755253" w:rsidRDefault="004C7D24" w:rsidP="00A63A15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előre</w:t>
            </w:r>
            <w:r w:rsidR="00ED32AA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nyomtatott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</w:t>
            </w:r>
            <w:r w:rsidRPr="00755253">
              <w:rPr>
                <w:rStyle w:val="Stlus1"/>
                <w:rFonts w:ascii="Times New Roman" w:hAnsi="Times New Roman" w:cs="Times New Roman"/>
                <w:spacing w:val="0"/>
                <w:bdr w:val="none" w:sz="0" w:space="0" w:color="auto"/>
              </w:rPr>
              <w:t>rejtvénylapok</w:t>
            </w:r>
          </w:p>
          <w:p w:rsidR="00824644" w:rsidRPr="00755253" w:rsidRDefault="00E550B0" w:rsidP="00ED32AA">
            <w:pPr>
              <w:rPr>
                <w:rStyle w:val="Stlus1"/>
                <w:rFonts w:ascii="Times New Roman" w:hAnsi="Times New Roman" w:cs="Times New Roman"/>
                <w:spacing w:val="0"/>
              </w:rPr>
            </w:pPr>
            <w:hyperlink r:id="rId9" w:anchor="cid=00096B1F144B85D5&amp;group=1" w:history="1">
              <w:proofErr w:type="spellStart"/>
              <w:r w:rsidR="00824644" w:rsidRPr="00ED32AA">
                <w:rPr>
                  <w:rStyle w:val="Stlus1"/>
                  <w:rFonts w:ascii="Times New Roman" w:hAnsi="Times New Roman" w:cs="Times New Roman"/>
                  <w:color w:val="002060"/>
                  <w:spacing w:val="0"/>
                  <w:u w:val="single"/>
                  <w:bdr w:val="none" w:sz="0" w:space="0" w:color="auto"/>
                </w:rPr>
                <w:t>eosztaly</w:t>
              </w:r>
              <w:proofErr w:type="spellEnd"/>
              <w:r w:rsidR="00ED32AA" w:rsidRPr="00ED32AA">
                <w:rPr>
                  <w:rStyle w:val="Stlus1"/>
                  <w:rFonts w:ascii="Times New Roman" w:hAnsi="Times New Roman" w:cs="Times New Roman"/>
                  <w:color w:val="002060"/>
                  <w:spacing w:val="0"/>
                  <w:u w:val="single"/>
                  <w:bdr w:val="none" w:sz="0" w:space="0" w:color="auto"/>
                </w:rPr>
                <w:t xml:space="preserve"> </w:t>
              </w:r>
              <w:proofErr w:type="spellStart"/>
              <w:r w:rsidR="00824644" w:rsidRPr="00ED32AA">
                <w:rPr>
                  <w:rStyle w:val="Stlus1"/>
                  <w:rFonts w:ascii="Times New Roman" w:hAnsi="Times New Roman" w:cs="Times New Roman"/>
                  <w:color w:val="002060"/>
                  <w:spacing w:val="0"/>
                  <w:u w:val="single"/>
                  <w:bdr w:val="none" w:sz="0" w:space="0" w:color="auto"/>
                </w:rPr>
                <w:t>SkyDrive-tárhelye</w:t>
              </w:r>
              <w:proofErr w:type="spellEnd"/>
            </w:hyperlink>
            <w:r w:rsidR="00824644" w:rsidRPr="00755253">
              <w:rPr>
                <w:rStyle w:val="Stlus1"/>
                <w:rFonts w:ascii="Times New Roman" w:hAnsi="Times New Roman" w:cs="Times New Roman"/>
                <w:spacing w:val="0"/>
              </w:rPr>
              <w:t xml:space="preserve"> ►</w:t>
            </w:r>
          </w:p>
        </w:tc>
      </w:tr>
    </w:tbl>
    <w:p w:rsidR="004C2666" w:rsidRPr="00874C80" w:rsidRDefault="00821E0F" w:rsidP="00A63A15">
      <w:pPr>
        <w:rPr>
          <w:rStyle w:val="Stlus1"/>
        </w:rPr>
      </w:pPr>
      <w:r w:rsidRPr="00874C80">
        <w:rPr>
          <w:rStyle w:val="Stlus1"/>
        </w:rPr>
        <w:br/>
      </w:r>
    </w:p>
    <w:p w:rsidR="003161C2" w:rsidRPr="00874C80" w:rsidRDefault="003161C2" w:rsidP="00A63A15">
      <w:pPr>
        <w:rPr>
          <w:rStyle w:val="Stlus1"/>
        </w:rPr>
      </w:pPr>
    </w:p>
    <w:p w:rsidR="003161C2" w:rsidRPr="00874C80" w:rsidRDefault="003161C2" w:rsidP="00A63A15">
      <w:pPr>
        <w:rPr>
          <w:rStyle w:val="Stlus1"/>
        </w:rPr>
      </w:pPr>
    </w:p>
    <w:p w:rsidR="003161C2" w:rsidRPr="00874C80" w:rsidRDefault="003161C2" w:rsidP="00A63A15">
      <w:pPr>
        <w:rPr>
          <w:rStyle w:val="Stlus1"/>
        </w:rPr>
      </w:pPr>
    </w:p>
    <w:sectPr w:rsidR="003161C2" w:rsidRPr="00874C80" w:rsidSect="00874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875" w:rsidRDefault="00D00875" w:rsidP="00A63A15">
      <w:r>
        <w:separator/>
      </w:r>
    </w:p>
  </w:endnote>
  <w:endnote w:type="continuationSeparator" w:id="0">
    <w:p w:rsidR="00D00875" w:rsidRDefault="00D00875" w:rsidP="00A63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875" w:rsidRDefault="00D00875" w:rsidP="00A63A15">
      <w:r>
        <w:separator/>
      </w:r>
    </w:p>
  </w:footnote>
  <w:footnote w:type="continuationSeparator" w:id="0">
    <w:p w:rsidR="00D00875" w:rsidRDefault="00D00875" w:rsidP="00A63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E0395"/>
    <w:multiLevelType w:val="multilevel"/>
    <w:tmpl w:val="9A10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E0F"/>
    <w:rsid w:val="00057DEF"/>
    <w:rsid w:val="0030440A"/>
    <w:rsid w:val="003161C2"/>
    <w:rsid w:val="003671B0"/>
    <w:rsid w:val="00383B3A"/>
    <w:rsid w:val="003A52CC"/>
    <w:rsid w:val="004C2666"/>
    <w:rsid w:val="004C7D24"/>
    <w:rsid w:val="00544043"/>
    <w:rsid w:val="006768E9"/>
    <w:rsid w:val="00692EBC"/>
    <w:rsid w:val="006A702E"/>
    <w:rsid w:val="006A749B"/>
    <w:rsid w:val="006D3A4A"/>
    <w:rsid w:val="00736CB9"/>
    <w:rsid w:val="00755253"/>
    <w:rsid w:val="00760D30"/>
    <w:rsid w:val="00767E1F"/>
    <w:rsid w:val="00787016"/>
    <w:rsid w:val="00821E0F"/>
    <w:rsid w:val="00824644"/>
    <w:rsid w:val="00874C80"/>
    <w:rsid w:val="009B45E0"/>
    <w:rsid w:val="00A63A15"/>
    <w:rsid w:val="00B81632"/>
    <w:rsid w:val="00BC1BFD"/>
    <w:rsid w:val="00BE2BAD"/>
    <w:rsid w:val="00C35813"/>
    <w:rsid w:val="00D00875"/>
    <w:rsid w:val="00D02AD9"/>
    <w:rsid w:val="00D32C22"/>
    <w:rsid w:val="00E2086A"/>
    <w:rsid w:val="00E30BF4"/>
    <w:rsid w:val="00E550B0"/>
    <w:rsid w:val="00E6630D"/>
    <w:rsid w:val="00E9294C"/>
    <w:rsid w:val="00ED32AA"/>
    <w:rsid w:val="00F8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A15"/>
    <w:rPr>
      <w:rFonts w:ascii="Comic Sans MS" w:hAnsi="Comic Sans MS" w:cstheme="minorHAnsi"/>
      <w:spacing w:val="60"/>
      <w:sz w:val="32"/>
      <w:szCs w:val="32"/>
      <w:bdr w:val="single" w:sz="4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21E0F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21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21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1E0F"/>
  </w:style>
  <w:style w:type="character" w:customStyle="1" w:styleId="crchev">
    <w:name w:val="c_rchev"/>
    <w:basedOn w:val="Bekezdsalapbettpusa"/>
    <w:rsid w:val="00821E0F"/>
  </w:style>
  <w:style w:type="paragraph" w:styleId="Listaszerbekezds">
    <w:name w:val="List Paragraph"/>
    <w:basedOn w:val="Norml"/>
    <w:uiPriority w:val="34"/>
    <w:qFormat/>
    <w:rsid w:val="008246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1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61C2"/>
    <w:rPr>
      <w:rFonts w:ascii="Tahoma" w:hAnsi="Tahoma" w:cs="Tahoma"/>
      <w:sz w:val="16"/>
      <w:szCs w:val="16"/>
    </w:rPr>
  </w:style>
  <w:style w:type="character" w:customStyle="1" w:styleId="Stlus1">
    <w:name w:val="Stílus1"/>
    <w:basedOn w:val="Bekezdsalapbettpusa"/>
    <w:uiPriority w:val="1"/>
    <w:qFormat/>
    <w:rsid w:val="00874C80"/>
  </w:style>
  <w:style w:type="paragraph" w:styleId="Vltozat">
    <w:name w:val="Revision"/>
    <w:hidden/>
    <w:uiPriority w:val="99"/>
    <w:semiHidden/>
    <w:rsid w:val="00E9294C"/>
    <w:pPr>
      <w:spacing w:after="0" w:line="240" w:lineRule="auto"/>
    </w:pPr>
    <w:rPr>
      <w:rFonts w:ascii="Comic Sans MS" w:hAnsi="Comic Sans MS" w:cstheme="minorHAnsi"/>
      <w:spacing w:val="60"/>
      <w:sz w:val="32"/>
      <w:szCs w:val="32"/>
      <w:bdr w:val="single" w:sz="4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drive.live.com/?cid=00096b1f144b85d5&amp;group=1&amp;id=96B1F144B85D5%212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kydrive.live.com/?cid=00096b1f144b85d5&amp;group=1&amp;id=96B1F144B85D5%2125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8CE64-1130-475E-ACD1-044D7D94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2013-10-31T17:56:00Z</dcterms:created>
  <dcterms:modified xsi:type="dcterms:W3CDTF">2013-10-31T17:56:00Z</dcterms:modified>
</cp:coreProperties>
</file>